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Zhao 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2804 MISSION COLLEGE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Agora,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13" w:lineRule="exact"/>
        <w:rPr>
          <w:sz w:val="24"/>
          <w:szCs w:val="24"/>
          <w:color w:val="auto"/>
        </w:rPr>
      </w:pPr>
    </w:p>
    <w:p>
      <w:pPr>
        <w:sectPr>
          <w:pgSz w:w="11900" w:h="16838" w:orient="portrait"/>
          <w:cols w:equalWidth="0" w:num="3">
            <w:col w:w="3200" w:space="720"/>
            <w:col w:w="3095" w:space="720"/>
            <w:col w:w="3265"/>
          </w:cols>
          <w:pgMar w:left="460" w:top="219" w:right="439" w:bottom="273"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gridSpan w:val="5"/>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9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ind w:left="3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980" w:type="dxa"/>
            <w:vAlign w:val="bottom"/>
            <w:vMerge w:val="restart"/>
          </w:tcPr>
          <w:p>
            <w:pPr>
              <w:ind w:left="320"/>
              <w:spacing w:after="0"/>
              <w:rPr>
                <w:sz w:val="20"/>
                <w:szCs w:val="20"/>
                <w:color w:val="auto"/>
              </w:rPr>
            </w:pPr>
            <w:r>
              <w:rPr>
                <w:rFonts w:ascii="Arial" w:cs="Arial" w:eastAsia="Arial" w:hAnsi="Arial"/>
                <w:sz w:val="13"/>
                <w:szCs w:val="13"/>
                <w:color w:val="auto"/>
              </w:rPr>
              <w:t>(State)</w:t>
            </w:r>
          </w:p>
        </w:tc>
        <w:tc>
          <w:tcPr>
            <w:tcW w:w="18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80" w:type="dxa"/>
            <w:vAlign w:val="bottom"/>
            <w:gridSpan w:val="2"/>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jc w:val="center"/>
              <w:ind w:right="13"/>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80" w:type="dxa"/>
            <w:vAlign w:val="bottom"/>
            <w:gridSpan w:val="2"/>
          </w:tcPr>
          <w:p>
            <w:pPr>
              <w:ind w:left="8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11/02/2026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9,478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4.3705</w:t>
            </w:r>
            <w:r>
              <w:rPr>
                <w:rFonts w:ascii="Times New Roman" w:cs="Times New Roman" w:eastAsia="Times New Roman" w:hAnsi="Times New Roman"/>
                <w:sz w:val="22"/>
                <w:szCs w:val="22"/>
                <w:color w:val="008000"/>
                <w:vertAlign w:val="superscript"/>
              </w:rPr>
              <w:t>(5)</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2,262,884</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11/03/2026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4.1582</w:t>
            </w:r>
            <w:r>
              <w:rPr>
                <w:rFonts w:ascii="Times New Roman" w:cs="Times New Roman" w:eastAsia="Times New Roman" w:hAnsi="Times New Roman"/>
                <w:sz w:val="22"/>
                <w:szCs w:val="22"/>
                <w:color w:val="008000"/>
                <w:vertAlign w:val="superscript"/>
              </w:rPr>
              <w:t>(6)</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2,272,884</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ectPr>
          <w:pgSz w:w="11900" w:h="16838" w:orient="portrait"/>
          <w:cols w:equalWidth="0" w:num="1">
            <w:col w:w="11000"/>
          </w:cols>
          <w:pgMar w:left="460" w:top="219" w:right="439" w:bottom="273"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Class A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B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7,267,029</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4"/>
              </w:rPr>
              <w:t>LIMITED</w:t>
            </w:r>
            <w:r>
              <w:rPr>
                <w:rFonts w:ascii="Times New Roman" w:cs="Times New Roman" w:eastAsia="Times New Roman" w:hAnsi="Times New Roman"/>
                <w:sz w:val="22"/>
                <w:szCs w:val="22"/>
                <w:color w:val="008000"/>
                <w:w w:val="94"/>
                <w:vertAlign w:val="superscript"/>
              </w:rPr>
              <w:t>(3)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Much</w:t>
            </w:r>
          </w:p>
        </w:tc>
        <w:tc>
          <w:tcPr>
            <w:tcW w:w="0" w:type="dxa"/>
            <w:vAlign w:val="bottom"/>
          </w:tcPr>
          <w:p>
            <w:pPr>
              <w:spacing w:after="0"/>
              <w:rPr>
                <w:sz w:val="1"/>
                <w:szCs w:val="1"/>
                <w:color w:val="auto"/>
              </w:rPr>
            </w:pPr>
          </w:p>
        </w:tc>
      </w:tr>
      <w:tr>
        <w:trPr>
          <w:trHeight w:val="213"/>
        </w:trPr>
        <w:tc>
          <w:tcPr>
            <w:tcW w:w="10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0000FF"/>
                <w:w w:val="99"/>
              </w:rPr>
              <w:t>76,179,938</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ado</w:t>
            </w: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400" w:space="720"/>
            <w:col w:w="2880"/>
          </w:cols>
          <w:pgMar w:left="460" w:top="219" w:right="439" w:bottom="273"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ADS represents four Class A Ordinary Shares, par value $0.0001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YY TZ Limited on June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YY TZ Limited and, as such, has discretionary authority to vote and dispose of the shares held by YY TZ Limited in Agora, Inc.</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Much ado Limited and, as such, has discretionary authority to vote and dispose of the shares held by Much ado Limited in Agora, Inc.</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$4.2800 to $4.4500, inclusive. The reporting person undertakes to provide to the issuer, any security holder of the issuer, or the staff of the SEC, upon request, full information regarding the number of ADSs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$4.1200 to $4.2900, inclusive. The reporting person undertakes to provide to the issuer, any security holder of the issuer, or the staff of the SEC, upon request, full information regarding the number of ADSs purchased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BIN ZHAO</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3236" TargetMode="External"/><Relationship Id="rId14" Type="http://schemas.openxmlformats.org/officeDocument/2006/relationships/hyperlink" Target="http://www.sec.gov/cgi-bin/browse-edgar?action=getcompany&amp;CIK=00018028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2026-11-04T08:02:39Z</dcterms:created>
  <dcterms:modified xsi:type="dcterms:W3CDTF">2026-11-04T08:02:39Z</dcterms:modified>
</cp:coreProperties>
</file>