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Zhao Bin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2804 MISSION COLLEGE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Agora,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13" w:lineRule="exact"/>
        <w:rPr>
          <w:sz w:val="24"/>
          <w:szCs w:val="24"/>
          <w:color w:val="auto"/>
        </w:rPr>
      </w:pPr>
    </w:p>
    <w:p>
      <w:pPr>
        <w:sectPr>
          <w:pgSz w:w="11900" w:h="16838" w:orient="portrait"/>
          <w:cols w:equalWidth="0" w:num="3">
            <w:col w:w="3200" w:space="720"/>
            <w:col w:w="3095" w:space="720"/>
            <w:col w:w="3265"/>
          </w:cols>
          <w:pgMar w:left="460" w:top="219" w:right="439" w:bottom="273"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gridSpan w:val="5"/>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5"/>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98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vMerge w:val="restart"/>
          </w:tcPr>
          <w:p>
            <w:pPr>
              <w:ind w:left="3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980" w:type="dxa"/>
            <w:vAlign w:val="bottom"/>
            <w:vMerge w:val="restart"/>
          </w:tcPr>
          <w:p>
            <w:pPr>
              <w:ind w:left="320"/>
              <w:spacing w:after="0"/>
              <w:rPr>
                <w:sz w:val="20"/>
                <w:szCs w:val="20"/>
                <w:color w:val="auto"/>
              </w:rPr>
            </w:pPr>
            <w:r>
              <w:rPr>
                <w:rFonts w:ascii="Arial" w:cs="Arial" w:eastAsia="Arial" w:hAnsi="Arial"/>
                <w:sz w:val="13"/>
                <w:szCs w:val="13"/>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40" w:type="dxa"/>
            <w:vAlign w:val="bottom"/>
            <w:tcBorders>
              <w:bottom w:val="single" w:sz="8" w:color="2C2C2C"/>
            </w:tcBorders>
            <w:gridSpan w:val="8"/>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34"/>
                <w:szCs w:val="34"/>
                <w:color w:val="0000FF"/>
                <w:vertAlign w:val="subscript"/>
              </w:rPr>
              <w:t>ADS</w:t>
            </w:r>
            <w:r>
              <w:rPr>
                <w:rFonts w:ascii="Times New Roman" w:cs="Times New Roman" w:eastAsia="Times New Roman" w:hAnsi="Times New Roman"/>
                <w:sz w:val="11"/>
                <w:szCs w:val="11"/>
                <w:color w:val="008000"/>
              </w:rPr>
              <w:t>(1)</w:t>
            </w:r>
          </w:p>
        </w:tc>
        <w:tc>
          <w:tcPr>
            <w:tcW w:w="980" w:type="dxa"/>
            <w:vAlign w:val="bottom"/>
          </w:tcPr>
          <w:p>
            <w:pPr>
              <w:spacing w:after="0"/>
              <w:rPr>
                <w:sz w:val="21"/>
                <w:szCs w:val="21"/>
                <w:color w:val="auto"/>
              </w:rPr>
            </w:pPr>
          </w:p>
        </w:tc>
        <w:tc>
          <w:tcPr>
            <w:tcW w:w="1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10/23/2026</w:t>
            </w:r>
          </w:p>
        </w:tc>
        <w:tc>
          <w:tcPr>
            <w:tcW w:w="11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9,906</w:t>
            </w:r>
          </w:p>
        </w:tc>
        <w:tc>
          <w:tcPr>
            <w:tcW w:w="52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4.4153</w:t>
            </w:r>
            <w:r>
              <w:rPr>
                <w:rFonts w:ascii="Times New Roman" w:cs="Times New Roman" w:eastAsia="Times New Roman" w:hAnsi="Times New Roman"/>
                <w:sz w:val="22"/>
                <w:szCs w:val="22"/>
                <w:color w:val="008000"/>
                <w:vertAlign w:val="superscript"/>
              </w:rPr>
              <w:t>(5)</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2,214,641</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34"/>
                <w:szCs w:val="34"/>
                <w:color w:val="0000FF"/>
                <w:vertAlign w:val="subscript"/>
              </w:rPr>
              <w:t>ADS</w:t>
            </w:r>
            <w:r>
              <w:rPr>
                <w:rFonts w:ascii="Times New Roman" w:cs="Times New Roman" w:eastAsia="Times New Roman" w:hAnsi="Times New Roman"/>
                <w:sz w:val="11"/>
                <w:szCs w:val="11"/>
                <w:color w:val="008000"/>
              </w:rPr>
              <w:t>(1)</w:t>
            </w:r>
          </w:p>
        </w:tc>
        <w:tc>
          <w:tcPr>
            <w:tcW w:w="980" w:type="dxa"/>
            <w:vAlign w:val="bottom"/>
          </w:tcPr>
          <w:p>
            <w:pPr>
              <w:spacing w:after="0"/>
              <w:rPr>
                <w:sz w:val="21"/>
                <w:szCs w:val="21"/>
                <w:color w:val="auto"/>
              </w:rPr>
            </w:pPr>
          </w:p>
        </w:tc>
        <w:tc>
          <w:tcPr>
            <w:tcW w:w="1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10/26/2026</w:t>
            </w:r>
          </w:p>
        </w:tc>
        <w:tc>
          <w:tcPr>
            <w:tcW w:w="11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7,692</w:t>
            </w:r>
          </w:p>
        </w:tc>
        <w:tc>
          <w:tcPr>
            <w:tcW w:w="52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4.4651</w:t>
            </w:r>
            <w:r>
              <w:rPr>
                <w:rFonts w:ascii="Times New Roman" w:cs="Times New Roman" w:eastAsia="Times New Roman" w:hAnsi="Times New Roman"/>
                <w:sz w:val="22"/>
                <w:szCs w:val="22"/>
                <w:color w:val="008000"/>
                <w:vertAlign w:val="superscript"/>
              </w:rPr>
              <w:t>(6)</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2,222,333</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sectPr>
          <w:pgSz w:w="11900" w:h="16838" w:orient="portrait"/>
          <w:cols w:equalWidth="0" w:num="1">
            <w:col w:w="11000"/>
          </w:cols>
          <w:pgMar w:left="460" w:top="219" w:right="439" w:bottom="273"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Class A Ordinary Share,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w:t>
      </w:r>
    </w:p>
    <w:p>
      <w:pPr>
        <w:spacing w:after="0" w:line="2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B Ordinary Share,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8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0000FF"/>
              </w:rPr>
              <w:t>7,267,029</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20"/>
        </w:trPr>
        <w:tc>
          <w:tcPr>
            <w:tcW w:w="10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4"/>
              </w:rPr>
              <w:t>LIMITED</w:t>
            </w:r>
            <w:r>
              <w:rPr>
                <w:rFonts w:ascii="Times New Roman" w:cs="Times New Roman" w:eastAsia="Times New Roman" w:hAnsi="Times New Roman"/>
                <w:sz w:val="22"/>
                <w:szCs w:val="22"/>
                <w:color w:val="008000"/>
                <w:w w:val="94"/>
                <w:vertAlign w:val="superscript"/>
              </w:rPr>
              <w:t>(3)</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Much</w:t>
            </w:r>
          </w:p>
        </w:tc>
        <w:tc>
          <w:tcPr>
            <w:tcW w:w="0" w:type="dxa"/>
            <w:vAlign w:val="bottom"/>
          </w:tcPr>
          <w:p>
            <w:pPr>
              <w:spacing w:after="0"/>
              <w:rPr>
                <w:sz w:val="1"/>
                <w:szCs w:val="1"/>
                <w:color w:val="auto"/>
              </w:rPr>
            </w:pPr>
          </w:p>
        </w:tc>
      </w:tr>
      <w:tr>
        <w:trPr>
          <w:trHeight w:val="213"/>
        </w:trPr>
        <w:tc>
          <w:tcPr>
            <w:tcW w:w="10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0000FF"/>
                <w:w w:val="99"/>
              </w:rPr>
              <w:t>76,179,938</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ado</w:t>
            </w: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400" w:space="720"/>
            <w:col w:w="2880"/>
          </w:cols>
          <w:pgMar w:left="460" w:top="219" w:right="439" w:bottom="273"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ADS represents four Class A Ordinary Shares, par value $0.0001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YY TZ Limited on June 15,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YY TZ Limited and, as such, has discretionary authority to vote and dispose of the shares held by YY TZ Limited in Agora, Inc.</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Much ado Limited and, as such, has discretionary authority to vote and dispose of the shares held by Much ado Limited in Agora, Inc.</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purchased in multiple transactions at prices ranging from $4.3600 to $4.4600, inclusive. The reporting person undertakes to provide to the issuer, any security holder of the issuer, or the staff of the SEC, upon request, full information regarding the number of ADSs purchased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purchased in multiple transactions at prices ranging from $4.3800 to $4.5000, inclusive. The reporting person undertakes to provide to the issuer, any security holder of the issuer, or the staff of the SEC, upon request, full information regarding the number of ADSs purchased at each separate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BIN ZHAO</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3236" TargetMode="External"/><Relationship Id="rId14" Type="http://schemas.openxmlformats.org/officeDocument/2006/relationships/hyperlink" Target="http://www.sec.gov/cgi-bin/browse-edgar?action=getcompany&amp;CIK=00018028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2026-10-27T06:38:22Z</dcterms:created>
  <dcterms:modified xsi:type="dcterms:W3CDTF">2026-10-27T06:38:22Z</dcterms:modified>
</cp:coreProperties>
</file>